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16" w:rsidRDefault="00D46016">
      <w:pPr>
        <w:pStyle w:val="2"/>
        <w:spacing w:after="120" w:line="320" w:lineRule="exact"/>
        <w:ind w:leftChars="-85" w:left="-178" w:rightChars="85" w:right="178" w:firstLineChars="55" w:firstLine="177"/>
        <w:jc w:val="center"/>
        <w:rPr>
          <w:rFonts w:ascii="黑体" w:hAnsi="新宋体"/>
          <w:bCs w:val="0"/>
          <w:color w:val="000000"/>
        </w:rPr>
      </w:pPr>
      <w:bookmarkStart w:id="0" w:name="_Toc377995566"/>
    </w:p>
    <w:p w:rsidR="00D46016" w:rsidRDefault="008D6A21">
      <w:pPr>
        <w:pStyle w:val="2"/>
        <w:spacing w:after="120" w:line="320" w:lineRule="exact"/>
        <w:ind w:leftChars="-85" w:left="-178" w:rightChars="85" w:right="178" w:firstLineChars="55" w:firstLine="177"/>
        <w:jc w:val="center"/>
        <w:rPr>
          <w:rFonts w:ascii="黑体" w:hAnsi="新宋体"/>
          <w:bCs w:val="0"/>
          <w:color w:val="000000"/>
        </w:rPr>
      </w:pPr>
      <w:r>
        <w:rPr>
          <w:rFonts w:ascii="黑体" w:hAnsi="新宋体" w:hint="eastAsia"/>
          <w:bCs w:val="0"/>
          <w:color w:val="000000"/>
        </w:rPr>
        <w:t>西南大学</w:t>
      </w:r>
      <w:r w:rsidR="00E016C6">
        <w:rPr>
          <w:rFonts w:ascii="黑体" w:hAnsi="新宋体" w:hint="eastAsia"/>
          <w:bCs w:val="0"/>
          <w:color w:val="000000"/>
        </w:rPr>
        <w:t>201</w:t>
      </w:r>
      <w:r w:rsidR="00E016C6">
        <w:rPr>
          <w:rFonts w:ascii="黑体" w:hAnsi="新宋体"/>
          <w:bCs w:val="0"/>
          <w:color w:val="000000"/>
        </w:rPr>
        <w:t>9</w:t>
      </w:r>
      <w:r>
        <w:rPr>
          <w:rFonts w:ascii="黑体" w:hAnsi="新宋体" w:hint="eastAsia"/>
          <w:bCs w:val="0"/>
          <w:color w:val="000000"/>
        </w:rPr>
        <w:t>年博士研究生“申请考核制”招生简章</w:t>
      </w:r>
      <w:bookmarkEnd w:id="0"/>
    </w:p>
    <w:p w:rsidR="00D46016" w:rsidRDefault="00D46016"/>
    <w:p w:rsidR="00D46016" w:rsidRDefault="00D46016"/>
    <w:p w:rsidR="00D46016" w:rsidRDefault="008D6A21">
      <w:pPr>
        <w:spacing w:line="350" w:lineRule="exact"/>
        <w:rPr>
          <w:b/>
          <w:sz w:val="24"/>
        </w:rPr>
      </w:pPr>
      <w:r>
        <w:rPr>
          <w:rFonts w:hint="eastAsia"/>
          <w:b/>
          <w:sz w:val="24"/>
        </w:rPr>
        <w:t>一、培养目标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“申请考核制”是指学校面向符合申请条件的申请人，试点选拔具有优秀科研业绩和培养潜质的硕士研究生以个人申请、单位考核选拔博士生的招生方式，培养德、智、体全面发展，在本门学科上掌握坚实宽广的基础理论和系统深入的专门知识，具有独立从事科学研究工作的能力，在科学和专门技术上做出创造性成果的高级科学专门人才。</w:t>
      </w:r>
    </w:p>
    <w:p w:rsidR="00D46016" w:rsidRDefault="00D46016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</w:p>
    <w:p w:rsidR="00D46016" w:rsidRDefault="008D6A21">
      <w:pPr>
        <w:spacing w:line="350" w:lineRule="exact"/>
        <w:rPr>
          <w:b/>
          <w:sz w:val="24"/>
        </w:rPr>
      </w:pPr>
      <w:r>
        <w:rPr>
          <w:rFonts w:hint="eastAsia"/>
          <w:b/>
          <w:sz w:val="24"/>
        </w:rPr>
        <w:t>二、报考条件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1.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拥护中国共产党的领导，具有正确的政治方向，热爱祖国，愿意为社会主义现代化建设服务，遵纪守法，品行良好，诚实守信，学风端正，无任何考试作弊，剽窃他人学术成果及其它违法违纪受处分记录；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2.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年龄不超过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40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周岁，身体健康状况符合国家和学校规定的体检要求。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3.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已获得硕士学位的人员；应届硕士毕业生（最迟须在入学前取得硕士学位）。申请人本科及硕士原则上均应毕业于国内重点院校；凡在境外获得硕士学位的考生，须取得国外一流大学硕士学位，境外获得硕士学位的考生须凭教育部留学服务中心的认证书报名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4.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申请人科研水平要求：（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）人文社会科学：近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3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年来以第一作者在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CSSCI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期刊、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SSCI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期刊（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3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区以上）外文期刊、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A&amp;HCI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期刊公开发表论文不少于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篇；（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）自然科学：近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3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年来以第一作者（通讯作者）在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SCI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期刊公开发表学术论文不少于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篇或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EI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源期刊公开发表学术论文不少于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篇。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5.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申请人外语水平要求：（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TOEFL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不低于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80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分；（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）雅思不低于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6.0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分；（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3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）国家英语六级考试不低于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425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分；（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4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）国家英语专业考试不低于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60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分；（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5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WSK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PETS5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）不低于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60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分；（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6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）有国外知名大学学习经历（学习时间不少于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10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个月）；（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7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）其他语种需通过相应语种的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6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级或以上水平考试。</w:t>
      </w:r>
    </w:p>
    <w:p w:rsidR="00D46016" w:rsidRDefault="00D46016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</w:p>
    <w:p w:rsidR="0051112B" w:rsidRDefault="0051112B">
      <w:pPr>
        <w:spacing w:line="350" w:lineRule="exact"/>
        <w:rPr>
          <w:rFonts w:ascii="Times New Roman" w:eastAsia="宋体" w:hAnsi="Times New Roman" w:cs="Times New Roman"/>
          <w:kern w:val="0"/>
          <w:szCs w:val="21"/>
          <w:lang w:bidi="ar"/>
        </w:rPr>
      </w:pPr>
    </w:p>
    <w:p w:rsidR="00D46016" w:rsidRDefault="008D6A21">
      <w:pPr>
        <w:spacing w:line="350" w:lineRule="exact"/>
        <w:rPr>
          <w:b/>
          <w:sz w:val="24"/>
        </w:rPr>
      </w:pPr>
      <w:r>
        <w:rPr>
          <w:rFonts w:hint="eastAsia"/>
          <w:b/>
          <w:sz w:val="24"/>
        </w:rPr>
        <w:lastRenderedPageBreak/>
        <w:t>三、报名程序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申请人在</w:t>
      </w:r>
      <w:r w:rsidR="00E016C6">
        <w:rPr>
          <w:rFonts w:ascii="Times New Roman" w:eastAsia="宋体" w:hAnsi="Times New Roman" w:cs="Times New Roman"/>
          <w:kern w:val="0"/>
          <w:szCs w:val="21"/>
          <w:lang w:bidi="ar"/>
        </w:rPr>
        <w:t>2019</w:t>
      </w:r>
      <w:r w:rsidR="00E016C6">
        <w:rPr>
          <w:rFonts w:ascii="Times New Roman" w:eastAsia="宋体" w:hAnsi="Times New Roman" w:cs="Times New Roman"/>
          <w:kern w:val="0"/>
          <w:szCs w:val="21"/>
          <w:lang w:bidi="ar"/>
        </w:rPr>
        <w:t>年</w:t>
      </w:r>
      <w:r w:rsidR="00E016C6">
        <w:rPr>
          <w:rFonts w:ascii="Times New Roman" w:eastAsia="宋体" w:hAnsi="Times New Roman" w:cs="Times New Roman" w:hint="eastAsia"/>
          <w:kern w:val="0"/>
          <w:szCs w:val="21"/>
          <w:lang w:bidi="ar"/>
        </w:rPr>
        <w:t>3</w:t>
      </w:r>
      <w:r w:rsidR="00E016C6">
        <w:rPr>
          <w:rFonts w:ascii="Times New Roman" w:eastAsia="宋体" w:hAnsi="Times New Roman" w:cs="Times New Roman" w:hint="eastAsia"/>
          <w:kern w:val="0"/>
          <w:szCs w:val="21"/>
          <w:lang w:bidi="ar"/>
        </w:rPr>
        <w:t>月</w:t>
      </w:r>
      <w:r w:rsidR="00E016C6">
        <w:rPr>
          <w:rFonts w:ascii="Times New Roman" w:eastAsia="宋体" w:hAnsi="Times New Roman" w:cs="Times New Roman" w:hint="eastAsia"/>
          <w:kern w:val="0"/>
          <w:szCs w:val="21"/>
          <w:lang w:bidi="ar"/>
        </w:rPr>
        <w:t>30</w:t>
      </w:r>
      <w:r w:rsidR="00E016C6">
        <w:rPr>
          <w:rFonts w:ascii="Times New Roman" w:eastAsia="宋体" w:hAnsi="Times New Roman" w:cs="Times New Roman" w:hint="eastAsia"/>
          <w:kern w:val="0"/>
          <w:szCs w:val="21"/>
          <w:lang w:bidi="ar"/>
        </w:rPr>
        <w:t>日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前将以下材料寄送至报考</w:t>
      </w:r>
      <w:r w:rsidR="0051112B">
        <w:rPr>
          <w:rFonts w:ascii="Times New Roman" w:eastAsia="宋体" w:hAnsi="Times New Roman" w:cs="Times New Roman" w:hint="eastAsia"/>
          <w:kern w:val="0"/>
          <w:szCs w:val="21"/>
          <w:lang w:bidi="ar"/>
        </w:rPr>
        <w:t>二级博士招生单位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（请用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 xml:space="preserve">A4 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纸并按以下顺序排列，以便审核；邮寄必须通过邮政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EMS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方式寄送，邮编：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400715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）。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1.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《西南大学“申请考核”制攻读博士学位研究生登记表》（一式两份，请在西南大学研究生招生信息网上下载）。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2.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大学、硕士研究生毕业证书、学位证书复印件及期间学业成绩单（须授课单位盖章）。应届毕业生提供由就读院校盖章的在读证明。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3.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硕士学位论文全文（应届生提交论文主要成果和详细摘要）。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4.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已公开发表的学术论文复印件。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5.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英语考试证书或成绩单复印件。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6.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提交两份攻读博士学位专家推荐书。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各</w:t>
      </w:r>
      <w:r w:rsidR="0051112B">
        <w:rPr>
          <w:rFonts w:ascii="Times New Roman" w:eastAsia="宋体" w:hAnsi="Times New Roman" w:cs="Times New Roman" w:hint="eastAsia"/>
          <w:kern w:val="0"/>
          <w:szCs w:val="21"/>
          <w:lang w:bidi="ar"/>
        </w:rPr>
        <w:t>二级博士招生单位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将对申请人的各项申请材料进行初审，并公布符合条件可参加综合能力考核的人员名单。申请人必须保证申请材料的真实性和准确性，不得伪造有关证明。一经发现作伪并核实，将取消其考试资格、录取资格或取消学籍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符合报考条件的人员须登录学校博士招生报名网报网址（请注意学校研究生招生网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http://yz.swu.edu.cn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上的通知或链接）进行网上报名、缴费，并记住网报号。</w:t>
      </w:r>
    </w:p>
    <w:p w:rsidR="00D46016" w:rsidRDefault="00E016C6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b/>
          <w:bCs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Cs w:val="21"/>
          <w:lang w:bidi="ar"/>
        </w:rPr>
        <w:t>201</w:t>
      </w:r>
      <w:r>
        <w:rPr>
          <w:rFonts w:ascii="Times New Roman" w:eastAsia="宋体" w:hAnsi="Times New Roman" w:cs="Times New Roman"/>
          <w:b/>
          <w:bCs/>
          <w:kern w:val="0"/>
          <w:szCs w:val="21"/>
          <w:lang w:bidi="ar"/>
        </w:rPr>
        <w:t>9</w:t>
      </w:r>
      <w:r w:rsidR="008D6A21">
        <w:rPr>
          <w:rFonts w:ascii="Times New Roman" w:eastAsia="宋体" w:hAnsi="Times New Roman" w:cs="Times New Roman" w:hint="eastAsia"/>
          <w:b/>
          <w:bCs/>
          <w:kern w:val="0"/>
          <w:szCs w:val="21"/>
          <w:lang w:bidi="ar"/>
        </w:rPr>
        <w:t>年学校博士研究生招生只安排一次，具体如下：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网上报名时间：</w:t>
      </w:r>
      <w:r w:rsidR="000529DB">
        <w:rPr>
          <w:rFonts w:ascii="Times New Roman" w:eastAsia="宋体" w:hAnsi="Times New Roman" w:cs="Times New Roman"/>
          <w:kern w:val="0"/>
          <w:szCs w:val="21"/>
          <w:lang w:bidi="ar"/>
        </w:rPr>
        <w:t>2019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年</w:t>
      </w:r>
      <w:r w:rsidR="00E016C6">
        <w:rPr>
          <w:rFonts w:ascii="Times New Roman" w:eastAsia="宋体" w:hAnsi="Times New Roman" w:cs="Times New Roman"/>
          <w:kern w:val="0"/>
          <w:szCs w:val="21"/>
          <w:lang w:bidi="ar"/>
        </w:rPr>
        <w:t>3</w:t>
      </w:r>
      <w:r w:rsidR="00E016C6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="00E016C6">
        <w:rPr>
          <w:rFonts w:ascii="Times New Roman" w:eastAsia="宋体" w:hAnsi="Times New Roman" w:cs="Times New Roman" w:hint="eastAsia"/>
          <w:kern w:val="0"/>
          <w:szCs w:val="21"/>
          <w:lang w:bidi="ar"/>
        </w:rPr>
        <w:t>1</w:t>
      </w:r>
      <w:r w:rsidR="00E016C6">
        <w:rPr>
          <w:rFonts w:ascii="Times New Roman" w:eastAsia="宋体" w:hAnsi="Times New Roman" w:cs="Times New Roman" w:hint="eastAsia"/>
          <w:kern w:val="0"/>
          <w:szCs w:val="21"/>
          <w:lang w:bidi="ar"/>
        </w:rPr>
        <w:t>日</w:t>
      </w:r>
      <w:r w:rsidR="00E016C6">
        <w:rPr>
          <w:rFonts w:ascii="Times New Roman" w:eastAsia="宋体" w:hAnsi="Times New Roman" w:cs="Times New Roman" w:hint="eastAsia"/>
          <w:kern w:val="0"/>
          <w:szCs w:val="21"/>
          <w:lang w:bidi="ar"/>
        </w:rPr>
        <w:t>-</w:t>
      </w:r>
      <w:r w:rsidR="00E016C6">
        <w:rPr>
          <w:rFonts w:ascii="Times New Roman" w:eastAsia="宋体" w:hAnsi="Times New Roman" w:cs="Times New Roman"/>
          <w:kern w:val="0"/>
          <w:szCs w:val="21"/>
          <w:lang w:bidi="ar"/>
        </w:rPr>
        <w:t>3</w:t>
      </w:r>
      <w:r w:rsidR="00E016C6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="00E016C6">
        <w:rPr>
          <w:rFonts w:ascii="Times New Roman" w:eastAsia="宋体" w:hAnsi="Times New Roman" w:cs="Times New Roman" w:hint="eastAsia"/>
          <w:kern w:val="0"/>
          <w:szCs w:val="21"/>
          <w:lang w:bidi="ar"/>
        </w:rPr>
        <w:t>30</w:t>
      </w:r>
      <w:r w:rsidR="00E016C6">
        <w:rPr>
          <w:rFonts w:ascii="Times New Roman" w:eastAsia="宋体" w:hAnsi="Times New Roman" w:cs="Times New Roman" w:hint="eastAsia"/>
          <w:kern w:val="0"/>
          <w:szCs w:val="21"/>
          <w:lang w:bidi="ar"/>
        </w:rPr>
        <w:t>日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；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报名费：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200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元；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综合能力</w:t>
      </w:r>
      <w:r w:rsidR="00AF3644">
        <w:rPr>
          <w:rFonts w:ascii="Times New Roman" w:eastAsia="宋体" w:hAnsi="Times New Roman" w:cs="Times New Roman" w:hint="eastAsia"/>
          <w:kern w:val="0"/>
          <w:szCs w:val="21"/>
          <w:lang w:bidi="ar"/>
        </w:rPr>
        <w:t>考核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费由所报</w:t>
      </w:r>
      <w:r w:rsidR="0051112B">
        <w:rPr>
          <w:rFonts w:ascii="Times New Roman" w:eastAsia="宋体" w:hAnsi="Times New Roman" w:cs="Times New Roman" w:hint="eastAsia"/>
          <w:kern w:val="0"/>
          <w:szCs w:val="21"/>
          <w:lang w:bidi="ar"/>
        </w:rPr>
        <w:t>二级博士招生单位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收取；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综合能力考核的考生名单、时间、地点由各</w:t>
      </w:r>
      <w:r w:rsidR="0051112B">
        <w:rPr>
          <w:rFonts w:ascii="Times New Roman" w:eastAsia="宋体" w:hAnsi="Times New Roman" w:cs="Times New Roman" w:hint="eastAsia"/>
          <w:kern w:val="0"/>
          <w:szCs w:val="21"/>
          <w:lang w:bidi="ar"/>
        </w:rPr>
        <w:t>二级博士招生单位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提前在本单位网站主页上予以公布。</w:t>
      </w:r>
    </w:p>
    <w:p w:rsidR="00D46016" w:rsidRDefault="00D46016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</w:p>
    <w:p w:rsidR="00D46016" w:rsidRDefault="008D6A21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四、综合能力考核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综合能力考核由专业知识笔试、综合能力面试两部分组成，满分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100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分。“申请考核制”的综合能力考核和公开招考、硕博连读的一并进行，具体考核方案详见各</w:t>
      </w:r>
      <w:r w:rsidR="0051112B">
        <w:rPr>
          <w:rFonts w:ascii="Times New Roman" w:eastAsia="宋体" w:hAnsi="Times New Roman" w:cs="Times New Roman" w:hint="eastAsia"/>
          <w:kern w:val="0"/>
          <w:szCs w:val="21"/>
          <w:lang w:bidi="ar"/>
        </w:rPr>
        <w:t>二级博士招生单位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网站。各</w:t>
      </w:r>
      <w:r w:rsidR="0051112B">
        <w:rPr>
          <w:rFonts w:ascii="Times New Roman" w:eastAsia="宋体" w:hAnsi="Times New Roman" w:cs="Times New Roman" w:hint="eastAsia"/>
          <w:kern w:val="0"/>
          <w:szCs w:val="21"/>
          <w:lang w:bidi="ar"/>
        </w:rPr>
        <w:t>二级博士招生单位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名称及联系方式如下：</w:t>
      </w:r>
    </w:p>
    <w:p w:rsidR="00D46016" w:rsidRDefault="0093110A">
      <w:pPr>
        <w:snapToGrid w:val="0"/>
        <w:spacing w:line="380" w:lineRule="exact"/>
        <w:ind w:firstLine="435"/>
        <w:jc w:val="center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201</w:t>
      </w:r>
      <w:r>
        <w:rPr>
          <w:b/>
          <w:szCs w:val="21"/>
        </w:rPr>
        <w:t>9</w:t>
      </w:r>
      <w:r w:rsidR="008D6A21">
        <w:rPr>
          <w:rFonts w:hint="eastAsia"/>
          <w:b/>
          <w:szCs w:val="21"/>
        </w:rPr>
        <w:t>年博士“申请</w:t>
      </w:r>
      <w:r w:rsidR="00E46C7A">
        <w:rPr>
          <w:rFonts w:hint="eastAsia"/>
          <w:b/>
          <w:szCs w:val="21"/>
        </w:rPr>
        <w:t>考核</w:t>
      </w:r>
      <w:r w:rsidR="008D6A21">
        <w:rPr>
          <w:rFonts w:hint="eastAsia"/>
          <w:b/>
          <w:szCs w:val="21"/>
        </w:rPr>
        <w:t>制”试点招生单位及联系方式</w:t>
      </w:r>
    </w:p>
    <w:tbl>
      <w:tblPr>
        <w:tblW w:w="7625" w:type="dxa"/>
        <w:jc w:val="center"/>
        <w:tblLayout w:type="fixed"/>
        <w:tblLook w:val="04A0" w:firstRow="1" w:lastRow="0" w:firstColumn="1" w:lastColumn="0" w:noHBand="0" w:noVBand="1"/>
      </w:tblPr>
      <w:tblGrid>
        <w:gridCol w:w="1675"/>
        <w:gridCol w:w="3760"/>
        <w:gridCol w:w="2190"/>
      </w:tblGrid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招生单位代码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招生单位名称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文化与社会发展学院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023-68253527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教育学部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023-68253014</w:t>
            </w:r>
          </w:p>
        </w:tc>
      </w:tr>
      <w:tr w:rsidR="0093110A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0A" w:rsidRDefault="0093110A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0A" w:rsidRDefault="0093110A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西南民族教育与心理研究中心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0A" w:rsidRDefault="0093110A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</w:t>
            </w:r>
            <w:r>
              <w:rPr>
                <w:szCs w:val="21"/>
              </w:rPr>
              <w:t>68253900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心理学部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023-68252777</w:t>
            </w:r>
          </w:p>
        </w:tc>
      </w:tr>
      <w:tr w:rsidR="0093110A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0A" w:rsidRDefault="0093110A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0A" w:rsidRDefault="0093110A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体育学院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0A" w:rsidRDefault="0093110A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</w:t>
            </w:r>
            <w:r>
              <w:rPr>
                <w:szCs w:val="21"/>
              </w:rPr>
              <w:t>68254232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历史文化学院、民族学院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023-68252465</w:t>
            </w:r>
          </w:p>
        </w:tc>
      </w:tr>
      <w:tr w:rsidR="0093110A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0A" w:rsidRDefault="0093110A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0A" w:rsidRDefault="0093110A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数学与统计学院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10A" w:rsidRDefault="0093110A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</w:t>
            </w:r>
            <w:r>
              <w:rPr>
                <w:szCs w:val="21"/>
              </w:rPr>
              <w:t>68367989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电子信息工程学院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023-68250048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化学化工学院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023-68252995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生命科学学院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023-68252365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318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地理科学学院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023-</w:t>
            </w:r>
            <w:r w:rsidR="00B771F4">
              <w:rPr>
                <w:rFonts w:hint="eastAsia"/>
                <w:szCs w:val="21"/>
              </w:rPr>
              <w:t>68</w:t>
            </w:r>
            <w:r w:rsidR="00B771F4">
              <w:rPr>
                <w:szCs w:val="21"/>
              </w:rPr>
              <w:t>252370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材料与能源学</w:t>
            </w:r>
            <w:r w:rsidR="0093110A">
              <w:rPr>
                <w:rFonts w:hint="eastAsia"/>
                <w:szCs w:val="21"/>
              </w:rPr>
              <w:t>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023-</w:t>
            </w:r>
            <w:r w:rsidR="00B771F4">
              <w:rPr>
                <w:rFonts w:hint="eastAsia"/>
                <w:szCs w:val="21"/>
              </w:rPr>
              <w:t>6825</w:t>
            </w:r>
            <w:r w:rsidR="00B771F4">
              <w:rPr>
                <w:szCs w:val="21"/>
              </w:rPr>
              <w:t>4092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资源环境学院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</w:t>
            </w:r>
            <w:r w:rsidR="00B771F4">
              <w:rPr>
                <w:rFonts w:hint="eastAsia"/>
                <w:szCs w:val="21"/>
              </w:rPr>
              <w:t>682505</w:t>
            </w:r>
            <w:r w:rsidR="00B771F4">
              <w:rPr>
                <w:szCs w:val="21"/>
              </w:rPr>
              <w:t>29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计算机与信息科学学院、软件学院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023-68254001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工程技术学院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023-68250071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323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纺织服装学院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 w:rsidP="0093110A">
            <w:pPr>
              <w:widowControl/>
              <w:spacing w:line="3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023-</w:t>
            </w:r>
            <w:r w:rsidR="0093110A">
              <w:rPr>
                <w:rFonts w:hint="eastAsia"/>
                <w:szCs w:val="21"/>
              </w:rPr>
              <w:t>6825</w:t>
            </w:r>
            <w:r w:rsidR="0093110A">
              <w:rPr>
                <w:szCs w:val="21"/>
              </w:rPr>
              <w:t>1228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食品科学学院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023-68250355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园艺园林学院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023-68251037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农学与生物科技学院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 w:rsidP="0093110A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</w:t>
            </w:r>
            <w:r w:rsidR="0093110A">
              <w:rPr>
                <w:rFonts w:hint="eastAsia"/>
                <w:szCs w:val="21"/>
              </w:rPr>
              <w:t>6825</w:t>
            </w:r>
            <w:r w:rsidR="0093110A">
              <w:rPr>
                <w:szCs w:val="21"/>
              </w:rPr>
              <w:t>3173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植物保护学院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023-68250404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411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柑桔研究所（中国农科院柑桔研究所）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023-68349797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328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动物科技学院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023-68250206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药学院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023-68251697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生物技术学院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93110A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</w:t>
            </w:r>
            <w:r>
              <w:rPr>
                <w:szCs w:val="21"/>
              </w:rPr>
              <w:t>68251539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生物技术中心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023-68251883</w:t>
            </w:r>
          </w:p>
        </w:tc>
      </w:tr>
      <w:tr w:rsidR="00D46016">
        <w:trPr>
          <w:trHeight w:val="28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93110A">
            <w:pPr>
              <w:widowControl/>
              <w:spacing w:line="3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家蚕基因组生物学国家重点实验室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016" w:rsidRDefault="008D6A21" w:rsidP="0093110A">
            <w:pPr>
              <w:widowControl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023-</w:t>
            </w:r>
            <w:r w:rsidR="0093110A">
              <w:rPr>
                <w:rFonts w:hint="eastAsia"/>
                <w:szCs w:val="21"/>
              </w:rPr>
              <w:t>6825</w:t>
            </w:r>
            <w:r w:rsidR="0093110A">
              <w:rPr>
                <w:szCs w:val="21"/>
              </w:rPr>
              <w:t>1683</w:t>
            </w:r>
          </w:p>
        </w:tc>
      </w:tr>
    </w:tbl>
    <w:p w:rsidR="00D46016" w:rsidRDefault="00D46016">
      <w:pPr>
        <w:snapToGrid w:val="0"/>
        <w:spacing w:line="380" w:lineRule="exact"/>
        <w:rPr>
          <w:b/>
          <w:sz w:val="24"/>
        </w:rPr>
      </w:pPr>
    </w:p>
    <w:p w:rsidR="00D46016" w:rsidRDefault="00D46016">
      <w:pPr>
        <w:snapToGrid w:val="0"/>
        <w:spacing w:line="380" w:lineRule="exact"/>
        <w:rPr>
          <w:b/>
          <w:sz w:val="24"/>
        </w:rPr>
      </w:pPr>
    </w:p>
    <w:p w:rsidR="00D46016" w:rsidRDefault="008D6A21">
      <w:pPr>
        <w:snapToGrid w:val="0"/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五、录取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lastRenderedPageBreak/>
        <w:t>各</w:t>
      </w:r>
      <w:r w:rsidR="0051112B">
        <w:rPr>
          <w:rFonts w:ascii="Times New Roman" w:eastAsia="宋体" w:hAnsi="Times New Roman" w:cs="Times New Roman" w:hint="eastAsia"/>
          <w:kern w:val="0"/>
          <w:szCs w:val="21"/>
          <w:lang w:bidi="ar"/>
        </w:rPr>
        <w:t>二级博士招生单位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根据综合能力</w:t>
      </w:r>
      <w:r w:rsidR="00AF3644">
        <w:rPr>
          <w:rFonts w:ascii="Times New Roman" w:eastAsia="宋体" w:hAnsi="Times New Roman" w:cs="Times New Roman" w:hint="eastAsia"/>
          <w:kern w:val="0"/>
          <w:szCs w:val="21"/>
          <w:lang w:bidi="ar"/>
        </w:rPr>
        <w:t>考核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成绩确定拟录名单并报学校研究生招生办公室，研究生招生办公室将对所有拟录取</w:t>
      </w:r>
      <w:r w:rsidR="00253486">
        <w:rPr>
          <w:rFonts w:ascii="Times New Roman" w:eastAsia="宋体" w:hAnsi="Times New Roman" w:cs="Times New Roman" w:hint="eastAsia"/>
          <w:kern w:val="0"/>
          <w:szCs w:val="21"/>
          <w:lang w:bidi="ar"/>
        </w:rPr>
        <w:t>名单进行检查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。拟录取名单经学校研究生招生领导小组</w:t>
      </w:r>
      <w:bookmarkStart w:id="1" w:name="_GoBack"/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审核</w:t>
      </w:r>
      <w:bookmarkEnd w:id="1"/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通过后，由</w:t>
      </w:r>
      <w:r w:rsidR="0051112B">
        <w:rPr>
          <w:rFonts w:ascii="Times New Roman" w:eastAsia="宋体" w:hAnsi="Times New Roman" w:cs="Times New Roman" w:hint="eastAsia"/>
          <w:kern w:val="0"/>
          <w:szCs w:val="21"/>
          <w:lang w:bidi="ar"/>
        </w:rPr>
        <w:t>二级博士招生单位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在本单位网站上公示不少于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10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个工作日。</w:t>
      </w:r>
    </w:p>
    <w:p w:rsidR="00D46016" w:rsidRDefault="00D46016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</w:p>
    <w:p w:rsidR="00D46016" w:rsidRDefault="008D6A21">
      <w:pPr>
        <w:snapToGrid w:val="0"/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六、培养方式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实行弹性学制，一般为三到四年，不超过六年。攻读方式须为非在职，即入学前将全部人事档案、组织关系等转入学校，且在读期间进行全脱产学习。</w:t>
      </w:r>
    </w:p>
    <w:p w:rsidR="00D46016" w:rsidRDefault="00D46016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</w:p>
    <w:p w:rsidR="00D46016" w:rsidRDefault="008D6A21"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七、其他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1.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“申请考核制”不适用于“少数民族高层次骨干人才”、“高校辅导员攻读思想政治教育专业博士”、“对口支援”等专项计划</w:t>
      </w:r>
      <w:r w:rsidR="00162B9C">
        <w:rPr>
          <w:rFonts w:ascii="Times New Roman" w:eastAsia="宋体" w:hAnsi="Times New Roman" w:cs="Times New Roman" w:hint="eastAsia"/>
          <w:kern w:val="0"/>
          <w:szCs w:val="21"/>
          <w:lang w:bidi="ar"/>
        </w:rPr>
        <w:t>及教育博士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，</w:t>
      </w:r>
      <w:r w:rsidR="00162B9C">
        <w:rPr>
          <w:rFonts w:ascii="Times New Roman" w:eastAsia="宋体" w:hAnsi="Times New Roman" w:cs="Times New Roman" w:hint="eastAsia"/>
          <w:kern w:val="0"/>
          <w:szCs w:val="21"/>
          <w:lang w:bidi="ar"/>
        </w:rPr>
        <w:t>教育博士及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专项计划仍采取公开招考方式选拔。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2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．“申请考核制”招生计划占用学校下达至各招生单位的招生计划数；各招生单位录取“申请</w:t>
      </w:r>
      <w:r w:rsidR="0051112B">
        <w:rPr>
          <w:rFonts w:ascii="Times New Roman" w:eastAsia="宋体" w:hAnsi="Times New Roman" w:cs="Times New Roman" w:hint="eastAsia"/>
          <w:kern w:val="0"/>
          <w:szCs w:val="21"/>
          <w:lang w:bidi="ar"/>
        </w:rPr>
        <w:t>考核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制”人数原则上不超过本单位计划总数的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50%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。</w:t>
      </w:r>
    </w:p>
    <w:p w:rsidR="00D46016" w:rsidRDefault="008D6A21">
      <w:pPr>
        <w:widowControl/>
        <w:spacing w:line="520" w:lineRule="exact"/>
        <w:ind w:firstLine="420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3.</w:t>
      </w:r>
      <w:r w:rsidR="00162B9C">
        <w:rPr>
          <w:rFonts w:ascii="Times New Roman" w:eastAsia="宋体" w:hAnsi="Times New Roman" w:cs="Times New Roman" w:hint="eastAsia"/>
          <w:kern w:val="0"/>
          <w:szCs w:val="21"/>
          <w:lang w:bidi="ar"/>
        </w:rPr>
        <w:t>网上报名结束后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报名信息在考试、复试及录取阶段一律不作修改，凡不符合报考条件、提供虚假信息的考生一律不予录取，凡不按要求报名、网报信息误填、错填或填报虚假信息而造成不能考试或录取的，后果由考生本人承担。</w:t>
      </w:r>
    </w:p>
    <w:p w:rsidR="00D46016" w:rsidRDefault="00D46016"/>
    <w:sectPr w:rsidR="00D46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FEE" w:rsidRDefault="00E93FEE" w:rsidP="00E016C6">
      <w:r>
        <w:separator/>
      </w:r>
    </w:p>
  </w:endnote>
  <w:endnote w:type="continuationSeparator" w:id="0">
    <w:p w:rsidR="00E93FEE" w:rsidRDefault="00E93FEE" w:rsidP="00E0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FEE" w:rsidRDefault="00E93FEE" w:rsidP="00E016C6">
      <w:r>
        <w:separator/>
      </w:r>
    </w:p>
  </w:footnote>
  <w:footnote w:type="continuationSeparator" w:id="0">
    <w:p w:rsidR="00E93FEE" w:rsidRDefault="00E93FEE" w:rsidP="00E0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7E647F"/>
    <w:rsid w:val="000529DB"/>
    <w:rsid w:val="000B303F"/>
    <w:rsid w:val="00162B9C"/>
    <w:rsid w:val="00253486"/>
    <w:rsid w:val="0032007B"/>
    <w:rsid w:val="00455F97"/>
    <w:rsid w:val="0051112B"/>
    <w:rsid w:val="005127FE"/>
    <w:rsid w:val="0078059E"/>
    <w:rsid w:val="008D6A21"/>
    <w:rsid w:val="0093110A"/>
    <w:rsid w:val="009B4C15"/>
    <w:rsid w:val="00AF3644"/>
    <w:rsid w:val="00B565C7"/>
    <w:rsid w:val="00B771F4"/>
    <w:rsid w:val="00D46016"/>
    <w:rsid w:val="00E016C6"/>
    <w:rsid w:val="00E46C7A"/>
    <w:rsid w:val="00E93FEE"/>
    <w:rsid w:val="09195811"/>
    <w:rsid w:val="13E91B68"/>
    <w:rsid w:val="1C4379D1"/>
    <w:rsid w:val="1FD85949"/>
    <w:rsid w:val="2AB03E80"/>
    <w:rsid w:val="2F7E647F"/>
    <w:rsid w:val="33376A66"/>
    <w:rsid w:val="377A09AE"/>
    <w:rsid w:val="38AB5E14"/>
    <w:rsid w:val="3C251DB5"/>
    <w:rsid w:val="5BE64620"/>
    <w:rsid w:val="627324E1"/>
    <w:rsid w:val="784A26D9"/>
    <w:rsid w:val="7B13406F"/>
    <w:rsid w:val="7FB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B71496-CC1E-42E9-966B-134EDA5D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16C6"/>
    <w:rPr>
      <w:kern w:val="2"/>
      <w:sz w:val="18"/>
      <w:szCs w:val="18"/>
    </w:rPr>
  </w:style>
  <w:style w:type="paragraph" w:styleId="a4">
    <w:name w:val="footer"/>
    <w:basedOn w:val="a"/>
    <w:link w:val="Char0"/>
    <w:rsid w:val="00E0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16C6"/>
    <w:rPr>
      <w:kern w:val="2"/>
      <w:sz w:val="18"/>
      <w:szCs w:val="18"/>
    </w:rPr>
  </w:style>
  <w:style w:type="paragraph" w:styleId="a5">
    <w:name w:val="Balloon Text"/>
    <w:basedOn w:val="a"/>
    <w:link w:val="Char1"/>
    <w:rsid w:val="0093110A"/>
    <w:rPr>
      <w:sz w:val="18"/>
      <w:szCs w:val="18"/>
    </w:rPr>
  </w:style>
  <w:style w:type="character" w:customStyle="1" w:styleId="Char1">
    <w:name w:val="批注框文本 Char"/>
    <w:basedOn w:val="a0"/>
    <w:link w:val="a5"/>
    <w:rsid w:val="009311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cp:lastPrinted>2019-01-26T02:08:00Z</cp:lastPrinted>
  <dcterms:created xsi:type="dcterms:W3CDTF">2019-01-26T02:11:00Z</dcterms:created>
  <dcterms:modified xsi:type="dcterms:W3CDTF">2019-01-26T02:58:00Z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