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9DB" w:rsidRDefault="00FC28EE">
      <w:pPr>
        <w:pStyle w:val="a9"/>
        <w:rPr>
          <w:rFonts w:ascii="黑体" w:eastAsia="黑体" w:hAnsi="黑体"/>
          <w:sz w:val="36"/>
          <w:szCs w:val="36"/>
        </w:rPr>
      </w:pPr>
      <w:bookmarkStart w:id="0" w:name="_Toc496794416"/>
      <w:bookmarkStart w:id="1" w:name="_Toc385253103"/>
      <w:r>
        <w:rPr>
          <w:rFonts w:ascii="黑体" w:eastAsia="黑体" w:hAnsi="黑体"/>
          <w:szCs w:val="44"/>
        </w:rPr>
        <w:t>2021</w:t>
      </w:r>
      <w:r>
        <w:rPr>
          <w:rFonts w:ascii="黑体" w:eastAsia="黑体" w:hAnsi="黑体"/>
          <w:szCs w:val="44"/>
        </w:rPr>
        <w:t>年</w:t>
      </w:r>
      <w:r>
        <w:rPr>
          <w:rFonts w:ascii="黑体" w:eastAsia="黑体" w:hAnsi="黑体" w:hint="eastAsia"/>
          <w:szCs w:val="44"/>
        </w:rPr>
        <w:t>重庆市</w:t>
      </w:r>
      <w:r>
        <w:rPr>
          <w:rFonts w:ascii="黑体" w:eastAsia="黑体" w:hAnsi="黑体"/>
          <w:szCs w:val="44"/>
        </w:rPr>
        <w:t>科学技术奖励提名项目公示</w:t>
      </w:r>
      <w:bookmarkEnd w:id="0"/>
      <w:bookmarkEnd w:id="1"/>
    </w:p>
    <w:p w:rsidR="003919DB" w:rsidRDefault="00FC28EE">
      <w:pPr>
        <w:spacing w:line="360" w:lineRule="auto"/>
        <w:jc w:val="center"/>
        <w:rPr>
          <w:rFonts w:eastAsia="黑体"/>
          <w:b/>
          <w:sz w:val="36"/>
          <w:szCs w:val="36"/>
        </w:rPr>
      </w:pPr>
      <w:r>
        <w:rPr>
          <w:rFonts w:eastAsia="黑体" w:hint="eastAsia"/>
          <w:b/>
          <w:sz w:val="36"/>
          <w:szCs w:val="36"/>
        </w:rPr>
        <w:t>科技</w:t>
      </w:r>
      <w:r>
        <w:rPr>
          <w:rFonts w:eastAsia="黑体"/>
          <w:b/>
          <w:sz w:val="36"/>
          <w:szCs w:val="36"/>
        </w:rPr>
        <w:t>进步</w:t>
      </w:r>
      <w:r>
        <w:rPr>
          <w:rFonts w:eastAsia="黑体" w:hint="eastAsia"/>
          <w:b/>
          <w:sz w:val="36"/>
          <w:szCs w:val="36"/>
        </w:rPr>
        <w:t>奖</w:t>
      </w:r>
    </w:p>
    <w:p w:rsidR="003919DB" w:rsidRDefault="003919DB">
      <w:pPr>
        <w:spacing w:line="360" w:lineRule="auto"/>
        <w:jc w:val="center"/>
        <w:rPr>
          <w:rFonts w:eastAsia="黑体"/>
          <w:b/>
          <w:sz w:val="36"/>
          <w:szCs w:val="36"/>
        </w:rPr>
      </w:pPr>
    </w:p>
    <w:p w:rsidR="003919DB" w:rsidRDefault="00FC28EE">
      <w:pPr>
        <w:pStyle w:val="a4"/>
        <w:numPr>
          <w:ilvl w:val="0"/>
          <w:numId w:val="1"/>
        </w:numPr>
        <w:snapToGrid w:val="0"/>
        <w:spacing w:afterLines="50" w:after="156"/>
        <w:ind w:firstLineChars="0"/>
        <w:jc w:val="left"/>
        <w:outlineLvl w:val="1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项目</w:t>
      </w:r>
      <w:r>
        <w:rPr>
          <w:rFonts w:ascii="Times New Roman" w:hAnsi="Times New Roman" w:hint="eastAsia"/>
          <w:b/>
          <w:bCs/>
          <w:sz w:val="28"/>
        </w:rPr>
        <w:t>名</w:t>
      </w:r>
      <w:r>
        <w:rPr>
          <w:rFonts w:ascii="Times New Roman" w:hAnsi="Times New Roman"/>
          <w:b/>
          <w:bCs/>
          <w:sz w:val="28"/>
        </w:rPr>
        <w:t>称</w:t>
      </w:r>
      <w:r>
        <w:rPr>
          <w:rFonts w:ascii="Times New Roman" w:hAnsi="Times New Roman" w:hint="eastAsia"/>
          <w:b/>
          <w:bCs/>
          <w:sz w:val="28"/>
        </w:rPr>
        <w:t>：</w:t>
      </w:r>
    </w:p>
    <w:p w:rsidR="003919DB" w:rsidRDefault="00FC28EE">
      <w:pPr>
        <w:pStyle w:val="a4"/>
        <w:snapToGrid w:val="0"/>
        <w:spacing w:afterLines="50" w:after="156"/>
        <w:ind w:firstLineChars="0" w:firstLine="0"/>
        <w:jc w:val="left"/>
        <w:outlineLvl w:val="1"/>
        <w:rPr>
          <w:rFonts w:ascii="Times New Roman" w:eastAsia="宋体" w:hAnsi="Times New Roman" w:cs="Times New Roman"/>
          <w:bCs/>
          <w:kern w:val="0"/>
          <w:szCs w:val="24"/>
        </w:rPr>
      </w:pPr>
      <w:r>
        <w:rPr>
          <w:rFonts w:ascii="Times New Roman" w:eastAsia="宋体" w:hAnsi="Times New Roman" w:cs="Times New Roman" w:hint="eastAsia"/>
          <w:bCs/>
          <w:kern w:val="0"/>
          <w:szCs w:val="24"/>
        </w:rPr>
        <w:t>新型防火电缆关键制造技术研究与产业化应用</w:t>
      </w:r>
    </w:p>
    <w:p w:rsidR="003919DB" w:rsidRDefault="00FC28EE">
      <w:pPr>
        <w:pStyle w:val="a4"/>
        <w:numPr>
          <w:ilvl w:val="0"/>
          <w:numId w:val="1"/>
        </w:numPr>
        <w:snapToGrid w:val="0"/>
        <w:spacing w:afterLines="50" w:after="156"/>
        <w:ind w:firstLineChars="0"/>
        <w:jc w:val="left"/>
        <w:outlineLvl w:val="1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项目简介</w:t>
      </w:r>
    </w:p>
    <w:p w:rsidR="003919DB" w:rsidRDefault="00FC28EE">
      <w:pPr>
        <w:widowControl/>
        <w:tabs>
          <w:tab w:val="left" w:pos="0"/>
        </w:tabs>
        <w:spacing w:line="500" w:lineRule="exact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电是现代工业不可缺少的动力来源，而电缆则是电力传输、控制的重要介质，电缆的安全性及可靠性与电力能否安全使用息息相关。</w:t>
      </w:r>
      <w:r>
        <w:rPr>
          <w:rFonts w:hint="eastAsia"/>
          <w:bCs/>
          <w:kern w:val="0"/>
          <w:sz w:val="24"/>
        </w:rPr>
        <w:t>2020</w:t>
      </w:r>
      <w:r>
        <w:rPr>
          <w:rFonts w:hint="eastAsia"/>
          <w:bCs/>
          <w:kern w:val="0"/>
          <w:sz w:val="24"/>
        </w:rPr>
        <w:t>年全国共接报火灾</w:t>
      </w:r>
      <w:r>
        <w:rPr>
          <w:rFonts w:hint="eastAsia"/>
          <w:bCs/>
          <w:kern w:val="0"/>
          <w:sz w:val="24"/>
        </w:rPr>
        <w:t>25.2</w:t>
      </w:r>
      <w:r>
        <w:rPr>
          <w:rFonts w:hint="eastAsia"/>
          <w:bCs/>
          <w:kern w:val="0"/>
          <w:sz w:val="24"/>
        </w:rPr>
        <w:t>万起，其中电气类原因造成的火灾至少</w:t>
      </w:r>
      <w:r>
        <w:rPr>
          <w:rFonts w:hint="eastAsia"/>
          <w:bCs/>
          <w:kern w:val="0"/>
          <w:sz w:val="24"/>
        </w:rPr>
        <w:t>8.5</w:t>
      </w:r>
      <w:r>
        <w:rPr>
          <w:rFonts w:hint="eastAsia"/>
          <w:bCs/>
          <w:kern w:val="0"/>
          <w:sz w:val="24"/>
        </w:rPr>
        <w:t>万起，占比</w:t>
      </w:r>
      <w:r>
        <w:rPr>
          <w:rFonts w:hint="eastAsia"/>
          <w:bCs/>
          <w:kern w:val="0"/>
          <w:sz w:val="24"/>
        </w:rPr>
        <w:t>33.6%</w:t>
      </w:r>
      <w:r>
        <w:rPr>
          <w:rFonts w:hint="eastAsia"/>
          <w:bCs/>
          <w:kern w:val="0"/>
          <w:sz w:val="24"/>
        </w:rPr>
        <w:t>以上；全国共发生较大火灾</w:t>
      </w:r>
      <w:r>
        <w:rPr>
          <w:rFonts w:hint="eastAsia"/>
          <w:bCs/>
          <w:kern w:val="0"/>
          <w:sz w:val="24"/>
        </w:rPr>
        <w:t>65</w:t>
      </w:r>
      <w:r>
        <w:rPr>
          <w:rFonts w:hint="eastAsia"/>
          <w:bCs/>
          <w:kern w:val="0"/>
          <w:sz w:val="24"/>
        </w:rPr>
        <w:t>起，其中电气类原因造成的较大火灾</w:t>
      </w:r>
      <w:r>
        <w:rPr>
          <w:rFonts w:hint="eastAsia"/>
          <w:bCs/>
          <w:kern w:val="0"/>
          <w:sz w:val="24"/>
        </w:rPr>
        <w:t>36</w:t>
      </w:r>
      <w:r>
        <w:rPr>
          <w:rFonts w:hint="eastAsia"/>
          <w:bCs/>
          <w:kern w:val="0"/>
          <w:sz w:val="24"/>
        </w:rPr>
        <w:t>起，占比</w:t>
      </w:r>
      <w:r>
        <w:rPr>
          <w:rFonts w:hint="eastAsia"/>
          <w:bCs/>
          <w:kern w:val="0"/>
          <w:sz w:val="24"/>
        </w:rPr>
        <w:t>55.4%</w:t>
      </w:r>
      <w:r>
        <w:rPr>
          <w:rFonts w:hint="eastAsia"/>
          <w:bCs/>
          <w:kern w:val="0"/>
          <w:sz w:val="24"/>
        </w:rPr>
        <w:t>；而电气类原因造成的火灾中，线路问题引发的火灾占</w:t>
      </w:r>
      <w:r>
        <w:rPr>
          <w:rFonts w:hint="eastAsia"/>
          <w:bCs/>
          <w:kern w:val="0"/>
          <w:sz w:val="24"/>
        </w:rPr>
        <w:t>68.9%</w:t>
      </w:r>
      <w:r>
        <w:rPr>
          <w:rFonts w:hint="eastAsia"/>
          <w:bCs/>
          <w:kern w:val="0"/>
          <w:sz w:val="24"/>
        </w:rPr>
        <w:t>，充分说明电缆的安全性严重关乎人民群众的生命及财产安全。电缆依据不同的传输目的需求、适配各类设备等，具有不同的规格型号，防火电缆是其中的一大类主要产品，适用于高层建</w:t>
      </w:r>
      <w:r>
        <w:rPr>
          <w:rFonts w:hint="eastAsia"/>
          <w:bCs/>
          <w:kern w:val="0"/>
          <w:sz w:val="24"/>
        </w:rPr>
        <w:t>筑、大型商场、医院、学校、铁路等重要场所消防系统用的动力传输电力线路及电器装置系统，满足各行业对电缆防火性能的需求。随着国民经济的提高和各行业对电缆安全性能需求的提高，设计开发新一代防火性能优良、适用场所广泛的防火电缆具有重要意义。</w:t>
      </w:r>
    </w:p>
    <w:p w:rsidR="003919DB" w:rsidRDefault="00FC28EE">
      <w:pPr>
        <w:widowControl/>
        <w:tabs>
          <w:tab w:val="left" w:pos="0"/>
        </w:tabs>
        <w:spacing w:line="500" w:lineRule="exact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本项目设计及优化了一种高性能防火电缆结构。通过对防火电缆的结构优化提高了其防火性能和其他综合性能。缆芯采用双层双向缠绕的防火云母层防护，提高了防火云母层的紧密度，使得缆芯外径尺寸和制造成本都有所降低；采用耐火绝缘的防火带层在防火云母层两侧对防火云母层进行保护，防止其被划伤或倒刺</w:t>
      </w:r>
      <w:r>
        <w:rPr>
          <w:rFonts w:hint="eastAsia"/>
          <w:bCs/>
          <w:kern w:val="0"/>
          <w:sz w:val="24"/>
        </w:rPr>
        <w:t>造成损伤，同时也增加了电缆的防火和绝缘性能；防护铜管采用螺纹铜管，提高了防火电缆的防爆性能、安全性能和弯曲性能，也降低了施工难度。本项目开发了高性能防火电缆缆芯制备工艺并改造了相关装置。通过异型导体制备及绞合工艺、双层绝缘层复合工艺实现了防火电缆缆芯的制备优化。开发了一种扇形异形导体连续拉丝成型装置，解决了异形导体制备问题；开发了一种扇形异形导体排布方式，提高了缆芯的紧实度，进而提高了其导电、输电能力；发明了一种双层绝缘层同时包覆的复</w:t>
      </w:r>
      <w:r>
        <w:rPr>
          <w:rFonts w:hint="eastAsia"/>
          <w:bCs/>
          <w:kern w:val="0"/>
          <w:sz w:val="24"/>
        </w:rPr>
        <w:lastRenderedPageBreak/>
        <w:t>合绝缘层制备工艺，提高了防火电缆的安全使用性能和使用寿命。本项目改造升级了</w:t>
      </w:r>
      <w:r>
        <w:rPr>
          <w:rFonts w:hint="eastAsia"/>
          <w:bCs/>
          <w:kern w:val="0"/>
          <w:sz w:val="24"/>
        </w:rPr>
        <w:t>高性能防火电缆成缆生产线。通过改造防火电缆的生产线中的关键装置，实现了防火电缆生产线的优化升级。改造了成缆机的接线装置、放线装置等，实现了防火电缆不停机连续生产，提高了生产效率；改造了线缆合股用的收束、导向和紧压装置，解决了合股过程中中心线缆的引导和导体生热问题。此外，还改造了防火线缆的接线装置，降低了施工难度，提高了产品竞争力。</w:t>
      </w:r>
    </w:p>
    <w:p w:rsidR="003919DB" w:rsidRDefault="00FC28EE">
      <w:pPr>
        <w:widowControl/>
        <w:tabs>
          <w:tab w:val="left" w:pos="0"/>
        </w:tabs>
        <w:spacing w:line="500" w:lineRule="exact"/>
        <w:ind w:firstLineChars="200" w:firstLine="480"/>
        <w:jc w:val="left"/>
        <w:rPr>
          <w:bCs/>
          <w:kern w:val="0"/>
          <w:sz w:val="24"/>
        </w:rPr>
      </w:pPr>
      <w:r>
        <w:rPr>
          <w:rFonts w:hint="eastAsia"/>
          <w:bCs/>
          <w:kern w:val="0"/>
          <w:sz w:val="24"/>
        </w:rPr>
        <w:t>课题组</w:t>
      </w:r>
      <w:r>
        <w:rPr>
          <w:bCs/>
          <w:kern w:val="0"/>
          <w:sz w:val="24"/>
        </w:rPr>
        <w:t>获发明专利</w:t>
      </w:r>
      <w:r>
        <w:rPr>
          <w:rFonts w:hint="eastAsia"/>
          <w:bCs/>
          <w:kern w:val="0"/>
          <w:sz w:val="24"/>
        </w:rPr>
        <w:t>3</w:t>
      </w:r>
      <w:r>
        <w:rPr>
          <w:bCs/>
          <w:kern w:val="0"/>
          <w:sz w:val="24"/>
        </w:rPr>
        <w:t>项、实用新型专利</w:t>
      </w:r>
      <w:r>
        <w:rPr>
          <w:bCs/>
          <w:kern w:val="0"/>
          <w:sz w:val="24"/>
        </w:rPr>
        <w:t>10</w:t>
      </w:r>
      <w:r>
        <w:rPr>
          <w:bCs/>
          <w:kern w:val="0"/>
          <w:sz w:val="24"/>
        </w:rPr>
        <w:t>项，</w:t>
      </w:r>
      <w:r>
        <w:rPr>
          <w:kern w:val="0"/>
          <w:sz w:val="24"/>
        </w:rPr>
        <w:t>新增经</w:t>
      </w:r>
      <w:r>
        <w:rPr>
          <w:bCs/>
          <w:kern w:val="0"/>
          <w:sz w:val="24"/>
        </w:rPr>
        <w:t>济效益</w:t>
      </w:r>
      <w:r>
        <w:rPr>
          <w:rFonts w:hint="eastAsia"/>
          <w:bCs/>
          <w:kern w:val="0"/>
          <w:sz w:val="24"/>
        </w:rPr>
        <w:t>1</w:t>
      </w:r>
      <w:r>
        <w:rPr>
          <w:bCs/>
          <w:kern w:val="0"/>
          <w:sz w:val="24"/>
        </w:rPr>
        <w:t>3</w:t>
      </w:r>
      <w:r>
        <w:rPr>
          <w:rFonts w:hint="eastAsia"/>
          <w:bCs/>
          <w:kern w:val="0"/>
          <w:sz w:val="24"/>
        </w:rPr>
        <w:t>亿，</w:t>
      </w:r>
      <w:r>
        <w:rPr>
          <w:rFonts w:eastAsiaTheme="minorEastAsia" w:hint="eastAsia"/>
          <w:sz w:val="24"/>
        </w:rPr>
        <w:t>社会生态效益显著。</w:t>
      </w:r>
    </w:p>
    <w:p w:rsidR="003919DB" w:rsidRDefault="00FC28EE">
      <w:pPr>
        <w:pStyle w:val="a4"/>
        <w:spacing w:line="390" w:lineRule="exact"/>
        <w:ind w:firstLineChars="0" w:firstLine="0"/>
        <w:outlineLvl w:val="1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三</w:t>
      </w:r>
      <w:r>
        <w:rPr>
          <w:rFonts w:ascii="宋体" w:hAnsi="宋体"/>
          <w:b/>
          <w:color w:val="000000"/>
          <w:sz w:val="28"/>
        </w:rPr>
        <w:t>、主要知识产权</w:t>
      </w:r>
      <w:r>
        <w:rPr>
          <w:rFonts w:ascii="宋体" w:hAnsi="宋体" w:hint="eastAsia"/>
          <w:b/>
          <w:color w:val="000000"/>
          <w:sz w:val="28"/>
        </w:rPr>
        <w:t>和</w:t>
      </w:r>
      <w:r>
        <w:rPr>
          <w:rFonts w:ascii="宋体" w:hAnsi="宋体"/>
          <w:b/>
          <w:color w:val="000000"/>
          <w:sz w:val="28"/>
        </w:rPr>
        <w:t>标准规范等目录</w:t>
      </w:r>
      <w:r>
        <w:rPr>
          <w:rFonts w:ascii="宋体" w:eastAsia="宋体" w:hAnsi="宋体" w:hint="eastAsia"/>
          <w:color w:val="000000"/>
          <w:sz w:val="21"/>
          <w:szCs w:val="21"/>
        </w:rPr>
        <w:t>（不超过</w:t>
      </w:r>
      <w:r>
        <w:rPr>
          <w:rFonts w:ascii="宋体" w:eastAsia="宋体" w:hAnsi="宋体" w:hint="eastAsia"/>
          <w:color w:val="000000"/>
          <w:sz w:val="21"/>
          <w:szCs w:val="21"/>
        </w:rPr>
        <w:t>10</w:t>
      </w:r>
      <w:r>
        <w:rPr>
          <w:rFonts w:ascii="宋体" w:eastAsia="宋体" w:hAnsi="宋体" w:hint="eastAsia"/>
          <w:color w:val="000000"/>
          <w:sz w:val="21"/>
          <w:szCs w:val="21"/>
        </w:rPr>
        <w:t>件）</w:t>
      </w:r>
    </w:p>
    <w:tbl>
      <w:tblPr>
        <w:tblW w:w="92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8"/>
        <w:gridCol w:w="1260"/>
        <w:gridCol w:w="652"/>
        <w:gridCol w:w="850"/>
        <w:gridCol w:w="851"/>
        <w:gridCol w:w="1275"/>
        <w:gridCol w:w="851"/>
        <w:gridCol w:w="1417"/>
        <w:gridCol w:w="985"/>
      </w:tblGrid>
      <w:tr w:rsidR="003919DB">
        <w:trPr>
          <w:trHeight w:val="680"/>
          <w:jc w:val="center"/>
        </w:trPr>
        <w:tc>
          <w:tcPr>
            <w:tcW w:w="1088" w:type="dxa"/>
            <w:vAlign w:val="center"/>
          </w:tcPr>
          <w:p w:rsidR="003919DB" w:rsidRDefault="00FC28EE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知识产权（标准）类别</w:t>
            </w:r>
          </w:p>
        </w:tc>
        <w:tc>
          <w:tcPr>
            <w:tcW w:w="1260" w:type="dxa"/>
            <w:vAlign w:val="center"/>
          </w:tcPr>
          <w:p w:rsidR="003919DB" w:rsidRDefault="00FC28EE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知识产权（标准）具体名称</w:t>
            </w:r>
          </w:p>
        </w:tc>
        <w:tc>
          <w:tcPr>
            <w:tcW w:w="652" w:type="dxa"/>
            <w:vAlign w:val="center"/>
          </w:tcPr>
          <w:p w:rsidR="003919DB" w:rsidRDefault="00FC28EE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国家</w:t>
            </w:r>
          </w:p>
          <w:p w:rsidR="003919DB" w:rsidRDefault="00FC28EE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（地区）</w:t>
            </w:r>
          </w:p>
        </w:tc>
        <w:tc>
          <w:tcPr>
            <w:tcW w:w="850" w:type="dxa"/>
            <w:vAlign w:val="center"/>
          </w:tcPr>
          <w:p w:rsidR="003919DB" w:rsidRDefault="00FC28EE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授权号（标准编号）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授权（标准发布）日期</w:t>
            </w:r>
          </w:p>
        </w:tc>
        <w:tc>
          <w:tcPr>
            <w:tcW w:w="1275" w:type="dxa"/>
            <w:vAlign w:val="center"/>
          </w:tcPr>
          <w:p w:rsidR="003919DB" w:rsidRDefault="00FC28EE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证书编号</w:t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br/>
            </w: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（标准批准发布部门）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权利人（标准起草单位）</w:t>
            </w:r>
          </w:p>
        </w:tc>
        <w:tc>
          <w:tcPr>
            <w:tcW w:w="1417" w:type="dxa"/>
            <w:vAlign w:val="center"/>
          </w:tcPr>
          <w:p w:rsidR="003919DB" w:rsidRDefault="00FC28EE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发明人（标准起草人）</w:t>
            </w:r>
          </w:p>
        </w:tc>
        <w:tc>
          <w:tcPr>
            <w:tcW w:w="985" w:type="dxa"/>
            <w:vAlign w:val="center"/>
          </w:tcPr>
          <w:p w:rsidR="003919DB" w:rsidRDefault="00FC28EE">
            <w:pPr>
              <w:pStyle w:val="a4"/>
              <w:spacing w:line="390" w:lineRule="exact"/>
              <w:ind w:firstLineChars="0" w:firstLine="0"/>
              <w:jc w:val="center"/>
              <w:rPr>
                <w:rFonts w:ascii="Times New Roman" w:eastAsia="宋体" w:hAnsi="Times New Roman" w:cs="Times New Roman"/>
                <w:sz w:val="21"/>
                <w:szCs w:val="21"/>
              </w:rPr>
            </w:pPr>
            <w:r>
              <w:rPr>
                <w:rFonts w:ascii="Times New Roman" w:eastAsia="宋体" w:hAnsi="Times New Roman" w:cs="Times New Roman"/>
                <w:sz w:val="21"/>
                <w:szCs w:val="21"/>
              </w:rPr>
              <w:t>发明专利（标准）有效状态</w:t>
            </w:r>
          </w:p>
        </w:tc>
      </w:tr>
      <w:tr w:rsidR="003919DB">
        <w:trPr>
          <w:trHeight w:val="1021"/>
          <w:jc w:val="center"/>
        </w:trPr>
        <w:tc>
          <w:tcPr>
            <w:tcW w:w="1088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电缆复合绝缘制备方法</w:t>
            </w:r>
          </w:p>
        </w:tc>
        <w:tc>
          <w:tcPr>
            <w:tcW w:w="652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CN 106782923 B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2019-06-28</w:t>
            </w:r>
          </w:p>
        </w:tc>
        <w:tc>
          <w:tcPr>
            <w:tcW w:w="127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ZL</w:t>
            </w:r>
          </w:p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201611215989.3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渝丰科技股份有限公司</w:t>
            </w:r>
          </w:p>
        </w:tc>
        <w:tc>
          <w:tcPr>
            <w:tcW w:w="1417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曾令果；魏勇；杨永新；李志均；杨周全；李天元</w:t>
            </w:r>
          </w:p>
        </w:tc>
        <w:tc>
          <w:tcPr>
            <w:tcW w:w="98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3919DB">
        <w:trPr>
          <w:trHeight w:val="1021"/>
          <w:jc w:val="center"/>
        </w:trPr>
        <w:tc>
          <w:tcPr>
            <w:tcW w:w="1088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一种不停机放线装置及其使用方法</w:t>
            </w:r>
          </w:p>
        </w:tc>
        <w:tc>
          <w:tcPr>
            <w:tcW w:w="652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CN 106698094 B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2019-06-28</w:t>
            </w:r>
          </w:p>
        </w:tc>
        <w:tc>
          <w:tcPr>
            <w:tcW w:w="127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ZL</w:t>
            </w:r>
          </w:p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201611216184.0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渝丰科技股份有限公司</w:t>
            </w:r>
          </w:p>
        </w:tc>
        <w:tc>
          <w:tcPr>
            <w:tcW w:w="1417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曾令果；魏勇；杨永新；李志均；杨周全；李天元</w:t>
            </w:r>
          </w:p>
        </w:tc>
        <w:tc>
          <w:tcPr>
            <w:tcW w:w="98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3919DB">
        <w:trPr>
          <w:trHeight w:val="1021"/>
          <w:jc w:val="center"/>
        </w:trPr>
        <w:tc>
          <w:tcPr>
            <w:tcW w:w="1088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发明专利</w:t>
            </w:r>
          </w:p>
        </w:tc>
        <w:tc>
          <w:tcPr>
            <w:tcW w:w="126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一种防火电缆的接线装置及方法</w:t>
            </w:r>
          </w:p>
        </w:tc>
        <w:tc>
          <w:tcPr>
            <w:tcW w:w="652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CN 106159483 B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2018-09-07</w:t>
            </w:r>
          </w:p>
        </w:tc>
        <w:tc>
          <w:tcPr>
            <w:tcW w:w="127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ZL</w:t>
            </w:r>
          </w:p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201610477561.X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渝丰科技股份有限公司</w:t>
            </w:r>
          </w:p>
        </w:tc>
        <w:tc>
          <w:tcPr>
            <w:tcW w:w="1417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曾令果；杨周全；杨永新；李天元；李志均</w:t>
            </w:r>
          </w:p>
        </w:tc>
        <w:tc>
          <w:tcPr>
            <w:tcW w:w="98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3919DB">
        <w:trPr>
          <w:trHeight w:val="1021"/>
          <w:jc w:val="center"/>
        </w:trPr>
        <w:tc>
          <w:tcPr>
            <w:tcW w:w="1088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实用新型专利</w:t>
            </w:r>
          </w:p>
        </w:tc>
        <w:tc>
          <w:tcPr>
            <w:tcW w:w="126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一种防火电缆</w:t>
            </w:r>
          </w:p>
        </w:tc>
        <w:tc>
          <w:tcPr>
            <w:tcW w:w="652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CN 204407062 U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2015-06-17</w:t>
            </w:r>
          </w:p>
        </w:tc>
        <w:tc>
          <w:tcPr>
            <w:tcW w:w="1275" w:type="dxa"/>
            <w:vAlign w:val="center"/>
          </w:tcPr>
          <w:p w:rsidR="003919DB" w:rsidRDefault="00FC28EE">
            <w:pPr>
              <w:jc w:val="center"/>
              <w:rPr>
                <w:kern w:val="0"/>
                <w:szCs w:val="21"/>
                <w:lang w:val="zh-CN"/>
              </w:rPr>
            </w:pPr>
            <w:r>
              <w:rPr>
                <w:kern w:val="0"/>
                <w:szCs w:val="21"/>
                <w:lang w:val="zh-CN"/>
              </w:rPr>
              <w:t>ZL</w:t>
            </w:r>
          </w:p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  <w:lang w:val="zh-CN"/>
              </w:rPr>
              <w:t>201520125575.6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渝丰科技股份有限公司</w:t>
            </w:r>
          </w:p>
        </w:tc>
        <w:tc>
          <w:tcPr>
            <w:tcW w:w="1417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魏勇</w:t>
            </w:r>
          </w:p>
        </w:tc>
        <w:tc>
          <w:tcPr>
            <w:tcW w:w="98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3919DB">
        <w:trPr>
          <w:trHeight w:val="1021"/>
          <w:jc w:val="center"/>
        </w:trPr>
        <w:tc>
          <w:tcPr>
            <w:tcW w:w="1088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实用新型专利</w:t>
            </w:r>
          </w:p>
        </w:tc>
        <w:tc>
          <w:tcPr>
            <w:tcW w:w="126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一种耐火电线</w:t>
            </w:r>
          </w:p>
        </w:tc>
        <w:tc>
          <w:tcPr>
            <w:tcW w:w="652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CN 204407061 U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2015-06-17</w:t>
            </w:r>
          </w:p>
        </w:tc>
        <w:tc>
          <w:tcPr>
            <w:tcW w:w="127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ZL</w:t>
            </w:r>
          </w:p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201520125574.1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渝丰科技股份有限公司</w:t>
            </w:r>
          </w:p>
        </w:tc>
        <w:tc>
          <w:tcPr>
            <w:tcW w:w="1417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魏勇</w:t>
            </w:r>
          </w:p>
        </w:tc>
        <w:tc>
          <w:tcPr>
            <w:tcW w:w="98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3919DB">
        <w:trPr>
          <w:trHeight w:val="1021"/>
          <w:jc w:val="center"/>
        </w:trPr>
        <w:tc>
          <w:tcPr>
            <w:tcW w:w="1088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实用新型专利</w:t>
            </w:r>
          </w:p>
        </w:tc>
        <w:tc>
          <w:tcPr>
            <w:tcW w:w="126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一种拉丝模具</w:t>
            </w:r>
          </w:p>
        </w:tc>
        <w:tc>
          <w:tcPr>
            <w:tcW w:w="652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CN 209935546 U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2020-01-14</w:t>
            </w:r>
          </w:p>
        </w:tc>
        <w:tc>
          <w:tcPr>
            <w:tcW w:w="127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ZL</w:t>
            </w:r>
          </w:p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201920822102.X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渝丰科技股份有限公司</w:t>
            </w:r>
          </w:p>
        </w:tc>
        <w:tc>
          <w:tcPr>
            <w:tcW w:w="1417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曾令果；李志均；杨周全；李天元</w:t>
            </w:r>
          </w:p>
        </w:tc>
        <w:tc>
          <w:tcPr>
            <w:tcW w:w="98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3919DB">
        <w:trPr>
          <w:trHeight w:val="1021"/>
          <w:jc w:val="center"/>
        </w:trPr>
        <w:tc>
          <w:tcPr>
            <w:tcW w:w="1088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实用新型专利</w:t>
            </w:r>
          </w:p>
        </w:tc>
        <w:tc>
          <w:tcPr>
            <w:tcW w:w="126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一种绞合电缆芯</w:t>
            </w:r>
          </w:p>
        </w:tc>
        <w:tc>
          <w:tcPr>
            <w:tcW w:w="652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CN 209843278 U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2019-12-24</w:t>
            </w:r>
          </w:p>
        </w:tc>
        <w:tc>
          <w:tcPr>
            <w:tcW w:w="127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ZL</w:t>
            </w:r>
          </w:p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201920822107.2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渝丰科技股份有限公司</w:t>
            </w:r>
          </w:p>
        </w:tc>
        <w:tc>
          <w:tcPr>
            <w:tcW w:w="1417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曾令果；李志均；杨周全；李天元</w:t>
            </w:r>
          </w:p>
        </w:tc>
        <w:tc>
          <w:tcPr>
            <w:tcW w:w="98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3919DB">
        <w:trPr>
          <w:trHeight w:val="1021"/>
          <w:jc w:val="center"/>
        </w:trPr>
        <w:tc>
          <w:tcPr>
            <w:tcW w:w="1088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实用新型专利</w:t>
            </w:r>
          </w:p>
        </w:tc>
        <w:tc>
          <w:tcPr>
            <w:tcW w:w="126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接线模具</w:t>
            </w:r>
          </w:p>
        </w:tc>
        <w:tc>
          <w:tcPr>
            <w:tcW w:w="652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CN 206441978 U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2017-08-25</w:t>
            </w:r>
          </w:p>
        </w:tc>
        <w:tc>
          <w:tcPr>
            <w:tcW w:w="127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ZL</w:t>
            </w:r>
          </w:p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201621434794.3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渝丰科技股份有限公司</w:t>
            </w:r>
          </w:p>
        </w:tc>
        <w:tc>
          <w:tcPr>
            <w:tcW w:w="1417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曾令果；魏勇；杨永新；李志均；杨周全；李天元</w:t>
            </w:r>
          </w:p>
        </w:tc>
        <w:tc>
          <w:tcPr>
            <w:tcW w:w="98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3919DB">
        <w:trPr>
          <w:trHeight w:val="1021"/>
          <w:jc w:val="center"/>
        </w:trPr>
        <w:tc>
          <w:tcPr>
            <w:tcW w:w="1088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实用新型专利</w:t>
            </w:r>
          </w:p>
        </w:tc>
        <w:tc>
          <w:tcPr>
            <w:tcW w:w="126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一种线缆合股用中心线缆导向装置</w:t>
            </w:r>
          </w:p>
        </w:tc>
        <w:tc>
          <w:tcPr>
            <w:tcW w:w="652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CN 209045237 U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2019-06-28</w:t>
            </w:r>
          </w:p>
        </w:tc>
        <w:tc>
          <w:tcPr>
            <w:tcW w:w="127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ZL 201821540951.8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渝丰科技股份有限公司</w:t>
            </w:r>
          </w:p>
        </w:tc>
        <w:tc>
          <w:tcPr>
            <w:tcW w:w="1417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李志均；曾令果；杨周全</w:t>
            </w:r>
          </w:p>
        </w:tc>
        <w:tc>
          <w:tcPr>
            <w:tcW w:w="98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  <w:tr w:rsidR="003919DB">
        <w:trPr>
          <w:trHeight w:val="1021"/>
          <w:jc w:val="center"/>
        </w:trPr>
        <w:tc>
          <w:tcPr>
            <w:tcW w:w="1088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实用新型专利</w:t>
            </w:r>
          </w:p>
        </w:tc>
        <w:tc>
          <w:tcPr>
            <w:tcW w:w="126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一种线缆合股用压紧装置</w:t>
            </w:r>
          </w:p>
        </w:tc>
        <w:tc>
          <w:tcPr>
            <w:tcW w:w="652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中国</w:t>
            </w:r>
          </w:p>
        </w:tc>
        <w:tc>
          <w:tcPr>
            <w:tcW w:w="850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CN 208717630 U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2019-04-09</w:t>
            </w:r>
          </w:p>
        </w:tc>
        <w:tc>
          <w:tcPr>
            <w:tcW w:w="127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ZL</w:t>
            </w:r>
          </w:p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201821302158.4</w:t>
            </w:r>
          </w:p>
        </w:tc>
        <w:tc>
          <w:tcPr>
            <w:tcW w:w="851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渝丰科技股份有限公司</w:t>
            </w:r>
          </w:p>
        </w:tc>
        <w:tc>
          <w:tcPr>
            <w:tcW w:w="1417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李志均；曾令果；杨周全</w:t>
            </w:r>
          </w:p>
        </w:tc>
        <w:tc>
          <w:tcPr>
            <w:tcW w:w="985" w:type="dxa"/>
            <w:vAlign w:val="center"/>
          </w:tcPr>
          <w:p w:rsidR="003919DB" w:rsidRDefault="00FC28E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有效</w:t>
            </w:r>
          </w:p>
        </w:tc>
      </w:tr>
    </w:tbl>
    <w:p w:rsidR="003919DB" w:rsidRDefault="00FC28EE">
      <w:pPr>
        <w:pStyle w:val="a4"/>
        <w:ind w:firstLineChars="0" w:firstLine="0"/>
        <w:outlineLvl w:val="1"/>
        <w:rPr>
          <w:rFonts w:ascii="宋体" w:hAnsi="宋体"/>
          <w:b/>
          <w:color w:val="000000"/>
          <w:sz w:val="28"/>
        </w:rPr>
      </w:pPr>
      <w:r>
        <w:rPr>
          <w:rFonts w:ascii="宋体" w:eastAsia="宋体" w:hAnsi="宋体"/>
          <w:b/>
          <w:color w:val="000000"/>
          <w:sz w:val="28"/>
        </w:rPr>
        <w:t>四、</w:t>
      </w:r>
      <w:r>
        <w:rPr>
          <w:rFonts w:ascii="宋体" w:hAnsi="宋体" w:hint="eastAsia"/>
          <w:b/>
          <w:color w:val="000000"/>
          <w:sz w:val="28"/>
        </w:rPr>
        <w:t>主</w:t>
      </w:r>
      <w:r>
        <w:rPr>
          <w:rFonts w:ascii="宋体" w:hAnsi="宋体"/>
          <w:b/>
          <w:color w:val="000000"/>
          <w:sz w:val="28"/>
        </w:rPr>
        <w:t>要完成人</w:t>
      </w:r>
    </w:p>
    <w:p w:rsidR="003919DB" w:rsidRDefault="00FC28EE">
      <w:pPr>
        <w:rPr>
          <w:rFonts w:eastAsiaTheme="minorEastAsia" w:cstheme="minorBidi"/>
          <w:bCs/>
          <w:sz w:val="28"/>
          <w:szCs w:val="22"/>
        </w:rPr>
      </w:pPr>
      <w:r>
        <w:rPr>
          <w:rFonts w:eastAsiaTheme="minorEastAsia" w:cstheme="minorBidi" w:hint="eastAsia"/>
          <w:bCs/>
          <w:sz w:val="28"/>
          <w:szCs w:val="22"/>
        </w:rPr>
        <w:t>曾令果、彭和、李志均、张睿豪、蒋卫恒、唐世刚、周翔、魏勇、余江扬</w:t>
      </w:r>
    </w:p>
    <w:p w:rsidR="003919DB" w:rsidRDefault="00FC28EE">
      <w:pPr>
        <w:pStyle w:val="a4"/>
        <w:ind w:firstLineChars="0" w:firstLine="0"/>
        <w:outlineLvl w:val="1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五、完</w:t>
      </w:r>
      <w:r>
        <w:rPr>
          <w:rFonts w:ascii="宋体" w:hAnsi="宋体"/>
          <w:b/>
          <w:color w:val="000000"/>
          <w:sz w:val="28"/>
        </w:rPr>
        <w:t>成单位</w:t>
      </w:r>
    </w:p>
    <w:p w:rsidR="003919DB" w:rsidRDefault="00FC28EE">
      <w:bookmarkStart w:id="2" w:name="_GoBack"/>
      <w:bookmarkEnd w:id="2"/>
      <w:r>
        <w:rPr>
          <w:rFonts w:eastAsiaTheme="minorEastAsia" w:cstheme="minorBidi" w:hint="eastAsia"/>
          <w:bCs/>
          <w:sz w:val="28"/>
          <w:szCs w:val="22"/>
        </w:rPr>
        <w:t>渝丰科技股份有限公司、西南大学、重庆大学</w:t>
      </w:r>
    </w:p>
    <w:p w:rsidR="003919DB" w:rsidRDefault="003919DB"/>
    <w:sectPr w:rsidR="003919DB">
      <w:footerReference w:type="default" r:id="rId8"/>
      <w:pgSz w:w="11906" w:h="16838"/>
      <w:pgMar w:top="1418" w:right="1644" w:bottom="1418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8EE" w:rsidRDefault="00FC28EE">
      <w:r>
        <w:separator/>
      </w:r>
    </w:p>
  </w:endnote>
  <w:endnote w:type="continuationSeparator" w:id="0">
    <w:p w:rsidR="00FC28EE" w:rsidRDefault="00FC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9DB" w:rsidRDefault="00FC28E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0751" w:rsidRPr="003D0751">
      <w:rPr>
        <w:noProof/>
        <w:lang w:val="zh-CN"/>
      </w:rPr>
      <w:t>3</w:t>
    </w:r>
    <w:r>
      <w:fldChar w:fldCharType="end"/>
    </w:r>
  </w:p>
  <w:p w:rsidR="003919DB" w:rsidRDefault="003919D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8EE" w:rsidRDefault="00FC28EE">
      <w:r>
        <w:separator/>
      </w:r>
    </w:p>
  </w:footnote>
  <w:footnote w:type="continuationSeparator" w:id="0">
    <w:p w:rsidR="00FC28EE" w:rsidRDefault="00FC2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F0F0E"/>
    <w:multiLevelType w:val="multilevel"/>
    <w:tmpl w:val="463F0F0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CB8"/>
    <w:rsid w:val="0000098F"/>
    <w:rsid w:val="000B7DC4"/>
    <w:rsid w:val="000D2A64"/>
    <w:rsid w:val="000D5884"/>
    <w:rsid w:val="00103A40"/>
    <w:rsid w:val="00160731"/>
    <w:rsid w:val="001918EE"/>
    <w:rsid w:val="001B0ABF"/>
    <w:rsid w:val="001C4C40"/>
    <w:rsid w:val="001D3364"/>
    <w:rsid w:val="002B32A3"/>
    <w:rsid w:val="002B7056"/>
    <w:rsid w:val="003324DB"/>
    <w:rsid w:val="003919DB"/>
    <w:rsid w:val="003A0F66"/>
    <w:rsid w:val="003B1A3F"/>
    <w:rsid w:val="003D0751"/>
    <w:rsid w:val="00414565"/>
    <w:rsid w:val="00415099"/>
    <w:rsid w:val="00421E3F"/>
    <w:rsid w:val="00444974"/>
    <w:rsid w:val="00495D42"/>
    <w:rsid w:val="0050252B"/>
    <w:rsid w:val="005344B5"/>
    <w:rsid w:val="0056578A"/>
    <w:rsid w:val="00581F06"/>
    <w:rsid w:val="005D0C0A"/>
    <w:rsid w:val="005E099C"/>
    <w:rsid w:val="005F56C9"/>
    <w:rsid w:val="00645596"/>
    <w:rsid w:val="00667CB8"/>
    <w:rsid w:val="00680A33"/>
    <w:rsid w:val="00687531"/>
    <w:rsid w:val="00690513"/>
    <w:rsid w:val="00737C2C"/>
    <w:rsid w:val="007640EB"/>
    <w:rsid w:val="007F0A72"/>
    <w:rsid w:val="0080495B"/>
    <w:rsid w:val="00810A6B"/>
    <w:rsid w:val="008821F6"/>
    <w:rsid w:val="00882A6F"/>
    <w:rsid w:val="008D4241"/>
    <w:rsid w:val="00916B9E"/>
    <w:rsid w:val="0092150C"/>
    <w:rsid w:val="0097313A"/>
    <w:rsid w:val="009F51D7"/>
    <w:rsid w:val="00A014A8"/>
    <w:rsid w:val="00A01642"/>
    <w:rsid w:val="00A46386"/>
    <w:rsid w:val="00A61F10"/>
    <w:rsid w:val="00A63725"/>
    <w:rsid w:val="00A85CC0"/>
    <w:rsid w:val="00A943B0"/>
    <w:rsid w:val="00AC0BC6"/>
    <w:rsid w:val="00AD7B3E"/>
    <w:rsid w:val="00B72309"/>
    <w:rsid w:val="00BC3BD3"/>
    <w:rsid w:val="00BE0EE3"/>
    <w:rsid w:val="00C050E5"/>
    <w:rsid w:val="00C12691"/>
    <w:rsid w:val="00C32B37"/>
    <w:rsid w:val="00C4207E"/>
    <w:rsid w:val="00C67757"/>
    <w:rsid w:val="00CF4678"/>
    <w:rsid w:val="00D108B2"/>
    <w:rsid w:val="00D15CA9"/>
    <w:rsid w:val="00D234DD"/>
    <w:rsid w:val="00DA4446"/>
    <w:rsid w:val="00DD1140"/>
    <w:rsid w:val="00E07AF2"/>
    <w:rsid w:val="00E150EF"/>
    <w:rsid w:val="00E32C0E"/>
    <w:rsid w:val="00E56E2D"/>
    <w:rsid w:val="00E679C9"/>
    <w:rsid w:val="00EF60C1"/>
    <w:rsid w:val="00F334F9"/>
    <w:rsid w:val="00FA7094"/>
    <w:rsid w:val="00FC28EE"/>
    <w:rsid w:val="00FD12B5"/>
    <w:rsid w:val="00FD3031"/>
    <w:rsid w:val="00FE66DD"/>
    <w:rsid w:val="4C720BFC"/>
    <w:rsid w:val="57DE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9C4CF5-4F61-489D-A0A6-0FF368980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Plain Text"/>
    <w:basedOn w:val="a"/>
    <w:link w:val="Char1"/>
    <w:uiPriority w:val="99"/>
    <w:qFormat/>
    <w:pPr>
      <w:spacing w:line="360" w:lineRule="auto"/>
      <w:ind w:firstLineChars="200" w:firstLine="480"/>
    </w:pPr>
    <w:rPr>
      <w:rFonts w:ascii="仿宋_GB2312" w:eastAsiaTheme="minorEastAsia" w:hAnsi="Calibri" w:cstheme="minorBidi"/>
      <w:sz w:val="24"/>
      <w:szCs w:val="22"/>
    </w:r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4"/>
    <w:qFormat/>
    <w:pPr>
      <w:spacing w:line="360" w:lineRule="auto"/>
      <w:jc w:val="center"/>
      <w:outlineLvl w:val="0"/>
    </w:pPr>
    <w:rPr>
      <w:rFonts w:ascii="宋体" w:eastAsiaTheme="minorEastAsia" w:hAnsi="宋体" w:cstheme="minorBidi"/>
      <w:b/>
      <w:bCs/>
      <w:sz w:val="44"/>
      <w:szCs w:val="32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4">
    <w:name w:val="标题 Char"/>
    <w:link w:val="a9"/>
    <w:qFormat/>
    <w:rPr>
      <w:rFonts w:ascii="宋体" w:hAnsi="宋体"/>
      <w:b/>
      <w:bCs/>
      <w:sz w:val="44"/>
      <w:szCs w:val="32"/>
    </w:rPr>
  </w:style>
  <w:style w:type="character" w:customStyle="1" w:styleId="Char10">
    <w:name w:val="页脚 Char1"/>
    <w:uiPriority w:val="99"/>
    <w:qFormat/>
    <w:rPr>
      <w:kern w:val="2"/>
      <w:sz w:val="18"/>
      <w:szCs w:val="18"/>
    </w:rPr>
  </w:style>
  <w:style w:type="character" w:customStyle="1" w:styleId="Char1">
    <w:name w:val="纯文本 Char1"/>
    <w:link w:val="a4"/>
    <w:qFormat/>
    <w:rPr>
      <w:rFonts w:ascii="仿宋_GB2312" w:hAnsi="Calibri"/>
      <w:sz w:val="24"/>
    </w:rPr>
  </w:style>
  <w:style w:type="character" w:customStyle="1" w:styleId="Char6">
    <w:name w:val="纯文本 Char"/>
    <w:basedOn w:val="a0"/>
    <w:uiPriority w:val="99"/>
    <w:semiHidden/>
    <w:qFormat/>
    <w:rPr>
      <w:rFonts w:ascii="宋体" w:eastAsia="宋体" w:hAnsi="Courier New" w:cs="Courier New"/>
      <w:szCs w:val="21"/>
    </w:rPr>
  </w:style>
  <w:style w:type="character" w:customStyle="1" w:styleId="Char11">
    <w:name w:val="标题 Char1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hithilite">
    <w:name w:val="hithilite"/>
    <w:basedOn w:val="a0"/>
    <w:qFormat/>
  </w:style>
  <w:style w:type="character" w:customStyle="1" w:styleId="label">
    <w:name w:val="label"/>
    <w:basedOn w:val="a0"/>
    <w:qFormat/>
  </w:style>
  <w:style w:type="character" w:customStyle="1" w:styleId="databold">
    <w:name w:val="data_bold"/>
    <w:basedOn w:val="a0"/>
    <w:qFormat/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324</Words>
  <Characters>1852</Characters>
  <Application>Microsoft Office Word</Application>
  <DocSecurity>0</DocSecurity>
  <Lines>15</Lines>
  <Paragraphs>4</Paragraphs>
  <ScaleCrop>false</ScaleCrop>
  <Company>微软中国</Company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17</cp:revision>
  <dcterms:created xsi:type="dcterms:W3CDTF">2021-05-20T09:38:00Z</dcterms:created>
  <dcterms:modified xsi:type="dcterms:W3CDTF">2021-09-07T01:20:00Z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3E698C56E21F424E9EC938347DF9E312</vt:lpwstr>
  </property>
</Properties>
</file>